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15" w:rsidRPr="007B6B37" w:rsidRDefault="008B0715" w:rsidP="008B07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B37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кафедри іноземних мов</w:t>
      </w:r>
    </w:p>
    <w:p w:rsidR="008B0715" w:rsidRPr="007B6B37" w:rsidRDefault="000361CA" w:rsidP="008B07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2018-2019</w:t>
      </w:r>
      <w:r w:rsidR="008B0715" w:rsidRPr="007B6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8B0715" w:rsidRPr="00373458" w:rsidRDefault="008B0715" w:rsidP="008B071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b/>
          <w:sz w:val="24"/>
          <w:szCs w:val="24"/>
          <w:lang w:val="uk-UA"/>
        </w:rPr>
        <w:t>І. Вступ</w:t>
      </w:r>
    </w:p>
    <w:p w:rsidR="00DE534D" w:rsidRDefault="000361CA" w:rsidP="008B0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2018-2019</w:t>
      </w:r>
      <w:r w:rsidR="008B0715"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 МО учителів кафедри іноземних мов працювало над науково-методичною проблемою «</w:t>
      </w:r>
      <w:r>
        <w:rPr>
          <w:rFonts w:ascii="Times New Roman" w:hAnsi="Times New Roman" w:cs="Times New Roman"/>
          <w:sz w:val="24"/>
          <w:szCs w:val="24"/>
          <w:lang w:val="uk-UA"/>
        </w:rPr>
        <w:t>Створення на уроках іноземних мов умов для розвитку творчого потенціалу кожного здобувача освіти та його самореалізації в освітньому процесі шляхом упровадження нових технологій навчання»</w:t>
      </w:r>
      <w:r w:rsidR="008B0715" w:rsidRPr="003734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0715" w:rsidRPr="00726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CA" w:rsidRDefault="008B0715" w:rsidP="008B0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69D8">
        <w:rPr>
          <w:rFonts w:ascii="Times New Roman" w:hAnsi="Times New Roman" w:cs="Times New Roman"/>
          <w:sz w:val="24"/>
          <w:szCs w:val="24"/>
          <w:lang w:val="uk-UA"/>
        </w:rPr>
        <w:t>Мета роботи</w:t>
      </w:r>
      <w:r w:rsidR="000361C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361CA" w:rsidRPr="00DE534D" w:rsidRDefault="008B0715" w:rsidP="00DE534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1CA" w:rsidRPr="00DE534D">
        <w:rPr>
          <w:rFonts w:ascii="Times New Roman" w:hAnsi="Times New Roman" w:cs="Times New Roman"/>
          <w:sz w:val="24"/>
          <w:szCs w:val="24"/>
          <w:lang w:val="uk-UA"/>
        </w:rPr>
        <w:t>Забезпечити виконання нового державного стандарту базової та основної освіти згідно програм з іноземних мов на 2018-2019 н.р. за концепцією Нової української школи;</w:t>
      </w:r>
    </w:p>
    <w:p w:rsidR="008B0715" w:rsidRPr="00DE534D" w:rsidRDefault="000361CA" w:rsidP="00DE534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34D">
        <w:rPr>
          <w:rFonts w:ascii="Times New Roman" w:hAnsi="Times New Roman" w:cs="Times New Roman"/>
          <w:sz w:val="24"/>
          <w:szCs w:val="24"/>
          <w:lang w:val="uk-UA"/>
        </w:rPr>
        <w:t>Забезпечити необхідний рівень знань, умінь та навичок розвитку та виховання учнів, реалізуючи ідею особистісно-зорієнтованого навчання на основі реалізації природних типів ключових компетентностей.</w:t>
      </w:r>
    </w:p>
    <w:p w:rsidR="000361CA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361CA">
        <w:rPr>
          <w:rFonts w:ascii="Times New Roman" w:hAnsi="Times New Roman" w:cs="Times New Roman"/>
          <w:sz w:val="24"/>
          <w:szCs w:val="24"/>
          <w:lang w:val="uk-UA"/>
        </w:rPr>
        <w:t>У 2018-2019 навчальному</w:t>
      </w:r>
      <w:r w:rsidRPr="001C4F1D">
        <w:rPr>
          <w:rFonts w:ascii="Times New Roman" w:hAnsi="Times New Roman" w:cs="Times New Roman"/>
          <w:sz w:val="24"/>
          <w:szCs w:val="24"/>
          <w:lang w:val="uk-UA"/>
        </w:rPr>
        <w:t xml:space="preserve"> році пройшли атестацію наступні вчителі кафедри:</w:t>
      </w:r>
      <w:r w:rsidR="00373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1CA">
        <w:rPr>
          <w:rFonts w:ascii="Times New Roman" w:hAnsi="Times New Roman" w:cs="Times New Roman"/>
          <w:sz w:val="24"/>
          <w:szCs w:val="24"/>
          <w:lang w:val="uk-UA"/>
        </w:rPr>
        <w:t>Ковляр Є.М., Слінькова Л.О., Кухаренко О.А.</w:t>
      </w:r>
      <w:r w:rsidRPr="001C4F1D">
        <w:rPr>
          <w:rFonts w:ascii="Times New Roman" w:hAnsi="Times New Roman" w:cs="Times New Roman"/>
          <w:sz w:val="24"/>
          <w:szCs w:val="24"/>
          <w:lang w:val="uk-UA"/>
        </w:rPr>
        <w:t xml:space="preserve">  отримали «вищу категорію</w:t>
      </w:r>
      <w:r w:rsidR="000361C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B0715" w:rsidRPr="001C4F1D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36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F1D">
        <w:rPr>
          <w:rFonts w:ascii="Times New Roman" w:hAnsi="Times New Roman" w:cs="Times New Roman"/>
          <w:sz w:val="24"/>
          <w:szCs w:val="24"/>
        </w:rPr>
        <w:t xml:space="preserve">Робота кафедри здійснювалась відповідно до державних </w:t>
      </w:r>
      <w:r w:rsidR="000361CA">
        <w:rPr>
          <w:rFonts w:ascii="Times New Roman" w:hAnsi="Times New Roman" w:cs="Times New Roman"/>
          <w:sz w:val="24"/>
          <w:szCs w:val="24"/>
        </w:rPr>
        <w:t>программ</w:t>
      </w:r>
      <w:r w:rsidR="000361CA">
        <w:rPr>
          <w:rFonts w:ascii="Times New Roman" w:hAnsi="Times New Roman" w:cs="Times New Roman"/>
          <w:sz w:val="24"/>
          <w:szCs w:val="24"/>
          <w:lang w:val="uk-UA"/>
        </w:rPr>
        <w:t xml:space="preserve"> НУШ</w:t>
      </w:r>
      <w:r w:rsidRPr="001C4F1D">
        <w:rPr>
          <w:rFonts w:ascii="Times New Roman" w:hAnsi="Times New Roman" w:cs="Times New Roman"/>
          <w:sz w:val="24"/>
          <w:szCs w:val="24"/>
        </w:rPr>
        <w:t>, нормативних документів, наказів та розпоряджень облас</w:t>
      </w:r>
      <w:r w:rsidR="000361CA">
        <w:rPr>
          <w:rFonts w:ascii="Times New Roman" w:hAnsi="Times New Roman" w:cs="Times New Roman"/>
          <w:sz w:val="24"/>
          <w:szCs w:val="24"/>
        </w:rPr>
        <w:t>ного, міського управлінь освіти</w:t>
      </w:r>
      <w:r w:rsidR="000361CA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1C4F1D">
        <w:rPr>
          <w:rFonts w:ascii="Times New Roman" w:hAnsi="Times New Roman" w:cs="Times New Roman"/>
          <w:sz w:val="24"/>
          <w:szCs w:val="24"/>
        </w:rPr>
        <w:t xml:space="preserve"> була спрямована на те, щоб кожна дитина могла задовольнити свої потреби в освіті.</w:t>
      </w:r>
    </w:p>
    <w:p w:rsidR="008B0715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F1D">
        <w:rPr>
          <w:rFonts w:ascii="Times New Roman" w:hAnsi="Times New Roman" w:cs="Times New Roman"/>
          <w:sz w:val="24"/>
          <w:szCs w:val="24"/>
        </w:rPr>
        <w:tab/>
        <w:t>В усіх класах навчання проходило за чинними програмами Міністерства освіти та науки України, за підручниками та посібниками, затвердженими чи рекомендованими Міністерством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715" w:rsidRPr="001C4F1D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1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C4F1D">
        <w:rPr>
          <w:rFonts w:ascii="Times New Roman" w:hAnsi="Times New Roman" w:cs="Times New Roman"/>
          <w:sz w:val="24"/>
          <w:szCs w:val="24"/>
        </w:rPr>
        <w:t xml:space="preserve"> Протягом нав</w:t>
      </w:r>
      <w:r>
        <w:rPr>
          <w:rFonts w:ascii="Times New Roman" w:hAnsi="Times New Roman" w:cs="Times New Roman"/>
          <w:sz w:val="24"/>
          <w:szCs w:val="24"/>
        </w:rPr>
        <w:t>чального року вчителі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іноземних мов</w:t>
      </w:r>
      <w:r w:rsidRPr="001C4F1D">
        <w:rPr>
          <w:rFonts w:ascii="Times New Roman" w:hAnsi="Times New Roman" w:cs="Times New Roman"/>
          <w:sz w:val="24"/>
          <w:szCs w:val="24"/>
        </w:rPr>
        <w:t xml:space="preserve"> вирішували такі завдання:</w:t>
      </w:r>
    </w:p>
    <w:p w:rsidR="0025351D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F1D">
        <w:rPr>
          <w:rFonts w:ascii="Times New Roman" w:hAnsi="Times New Roman" w:cs="Times New Roman"/>
          <w:sz w:val="24"/>
          <w:szCs w:val="24"/>
        </w:rPr>
        <w:tab/>
        <w:t>1.</w:t>
      </w:r>
      <w:r w:rsidR="0025351D">
        <w:rPr>
          <w:rFonts w:ascii="Times New Roman" w:hAnsi="Times New Roman" w:cs="Times New Roman"/>
          <w:sz w:val="24"/>
          <w:szCs w:val="24"/>
          <w:lang w:val="uk-UA"/>
        </w:rPr>
        <w:t>Підвищення ефективності освітнього процесу через застосування сучасних підходів до організації навчальної діяльності;</w:t>
      </w:r>
    </w:p>
    <w:p w:rsidR="008B0715" w:rsidRPr="001C4F1D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1D">
        <w:rPr>
          <w:rFonts w:ascii="Times New Roman" w:hAnsi="Times New Roman" w:cs="Times New Roman"/>
          <w:sz w:val="24"/>
          <w:szCs w:val="24"/>
        </w:rPr>
        <w:tab/>
        <w:t>2.</w:t>
      </w:r>
      <w:r w:rsidR="0025351D">
        <w:rPr>
          <w:rFonts w:ascii="Times New Roman" w:hAnsi="Times New Roman" w:cs="Times New Roman"/>
          <w:sz w:val="24"/>
          <w:szCs w:val="24"/>
          <w:lang w:val="uk-UA"/>
        </w:rPr>
        <w:t>Безпреривне вдосконалення професійного рівня та педагогічної майстерності вчителя;</w:t>
      </w:r>
    </w:p>
    <w:p w:rsidR="0025351D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F1D">
        <w:rPr>
          <w:rFonts w:ascii="Times New Roman" w:hAnsi="Times New Roman" w:cs="Times New Roman"/>
          <w:sz w:val="24"/>
          <w:szCs w:val="24"/>
        </w:rPr>
        <w:tab/>
        <w:t>3.</w:t>
      </w:r>
      <w:r w:rsidR="0025351D">
        <w:rPr>
          <w:rFonts w:ascii="Times New Roman" w:hAnsi="Times New Roman" w:cs="Times New Roman"/>
          <w:sz w:val="24"/>
          <w:szCs w:val="24"/>
          <w:lang w:val="uk-UA"/>
        </w:rPr>
        <w:t>Формування педагогічної компетентності через вивчення та впровадження інноваційних технологій навчання;</w:t>
      </w:r>
    </w:p>
    <w:p w:rsidR="0025351D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F1D">
        <w:rPr>
          <w:rFonts w:ascii="Times New Roman" w:hAnsi="Times New Roman" w:cs="Times New Roman"/>
          <w:sz w:val="24"/>
          <w:szCs w:val="24"/>
        </w:rPr>
        <w:tab/>
        <w:t>4.</w:t>
      </w:r>
      <w:r w:rsidR="0025351D">
        <w:rPr>
          <w:rFonts w:ascii="Times New Roman" w:hAnsi="Times New Roman" w:cs="Times New Roman"/>
          <w:sz w:val="24"/>
          <w:szCs w:val="24"/>
          <w:lang w:val="uk-UA"/>
        </w:rPr>
        <w:t>Створення умов для оволодіння уч</w:t>
      </w:r>
      <w:r w:rsidR="00DE534D">
        <w:rPr>
          <w:rFonts w:ascii="Times New Roman" w:hAnsi="Times New Roman" w:cs="Times New Roman"/>
          <w:sz w:val="24"/>
          <w:szCs w:val="24"/>
          <w:lang w:val="uk-UA"/>
        </w:rPr>
        <w:t>нями комплексом компетентностей</w:t>
      </w:r>
      <w:r w:rsidR="0025351D">
        <w:rPr>
          <w:rFonts w:ascii="Times New Roman" w:hAnsi="Times New Roman" w:cs="Times New Roman"/>
          <w:sz w:val="24"/>
          <w:szCs w:val="24"/>
          <w:lang w:val="uk-UA"/>
        </w:rPr>
        <w:t>, які є необхідними для подальшої соціалізації учня в умовах багатофакторного інформаційного та комунікативного простору;</w:t>
      </w:r>
    </w:p>
    <w:p w:rsidR="00350523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F1D">
        <w:rPr>
          <w:rFonts w:ascii="Times New Roman" w:hAnsi="Times New Roman" w:cs="Times New Roman"/>
          <w:sz w:val="24"/>
          <w:szCs w:val="24"/>
        </w:rPr>
        <w:tab/>
        <w:t>5.</w:t>
      </w:r>
      <w:r w:rsidR="0025351D">
        <w:rPr>
          <w:rFonts w:ascii="Times New Roman" w:hAnsi="Times New Roman" w:cs="Times New Roman"/>
          <w:sz w:val="24"/>
          <w:szCs w:val="24"/>
          <w:lang w:val="uk-UA"/>
        </w:rPr>
        <w:t>Формування в учнів знань та умінь щодо здорового способу життя;</w:t>
      </w:r>
      <w:r w:rsidRPr="001C4F1D">
        <w:rPr>
          <w:rFonts w:ascii="Times New Roman" w:hAnsi="Times New Roman" w:cs="Times New Roman"/>
          <w:sz w:val="24"/>
          <w:szCs w:val="24"/>
        </w:rPr>
        <w:tab/>
        <w:t>6.</w:t>
      </w:r>
      <w:r w:rsidR="0025351D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дослідницьких умінь та навичок учнів на уроках та 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25351D">
        <w:rPr>
          <w:rFonts w:ascii="Times New Roman" w:hAnsi="Times New Roman" w:cs="Times New Roman"/>
          <w:sz w:val="24"/>
          <w:szCs w:val="24"/>
          <w:lang w:val="uk-UA"/>
        </w:rPr>
        <w:t xml:space="preserve">позаурочний </w:t>
      </w:r>
      <w:r w:rsidR="002535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час з метою надання </w:t>
      </w:r>
      <w:r w:rsidR="00350523">
        <w:rPr>
          <w:rFonts w:ascii="Times New Roman" w:hAnsi="Times New Roman" w:cs="Times New Roman"/>
          <w:sz w:val="24"/>
          <w:szCs w:val="24"/>
          <w:lang w:val="uk-UA"/>
        </w:rPr>
        <w:t>їм оптимальних можливостей для реалізації індивідуальних творчих здібностей;</w:t>
      </w:r>
    </w:p>
    <w:p w:rsidR="00DE534D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F1D">
        <w:rPr>
          <w:rFonts w:ascii="Times New Roman" w:hAnsi="Times New Roman" w:cs="Times New Roman"/>
          <w:sz w:val="24"/>
          <w:szCs w:val="24"/>
        </w:rPr>
        <w:tab/>
        <w:t>7.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350523">
        <w:rPr>
          <w:rFonts w:ascii="Times New Roman" w:hAnsi="Times New Roman" w:cs="Times New Roman"/>
          <w:sz w:val="24"/>
          <w:szCs w:val="24"/>
          <w:lang w:val="uk-UA"/>
        </w:rPr>
        <w:t>вчення методів, технологій навчання, які сприяють формуванню практичних умінь та навичок аналізу інформації, самоосвіті учнів.</w:t>
      </w:r>
    </w:p>
    <w:p w:rsidR="008B0715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F1D">
        <w:rPr>
          <w:rFonts w:ascii="Times New Roman" w:hAnsi="Times New Roman" w:cs="Times New Roman"/>
          <w:sz w:val="24"/>
          <w:szCs w:val="24"/>
        </w:rPr>
        <w:tab/>
        <w:t>План роботи кафедри в основному виконаний.</w:t>
      </w:r>
    </w:p>
    <w:p w:rsidR="008B0715" w:rsidRPr="001C4F1D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F1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B4646">
        <w:rPr>
          <w:rFonts w:ascii="Times New Roman" w:hAnsi="Times New Roman" w:cs="Times New Roman"/>
          <w:sz w:val="24"/>
          <w:szCs w:val="24"/>
          <w:lang w:val="uk-UA"/>
        </w:rPr>
        <w:t xml:space="preserve">Учителі кафедри іноземних мов накопичили дуже цікавий досвід, який може бути корисним для інших учителів міста і країни. </w:t>
      </w:r>
      <w:r w:rsidR="00546423">
        <w:rPr>
          <w:rFonts w:ascii="Times New Roman" w:hAnsi="Times New Roman" w:cs="Times New Roman"/>
          <w:sz w:val="24"/>
          <w:szCs w:val="24"/>
          <w:lang w:val="uk-UA"/>
        </w:rPr>
        <w:t>Учитель англійської мови Рашевська О.В. отримала у минулому році 5 свідо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тств за публікацію своїх нароб</w:t>
      </w:r>
      <w:r w:rsidR="00546423">
        <w:rPr>
          <w:rFonts w:ascii="Times New Roman" w:hAnsi="Times New Roman" w:cs="Times New Roman"/>
          <w:sz w:val="24"/>
          <w:szCs w:val="24"/>
          <w:lang w:val="uk-UA"/>
        </w:rPr>
        <w:t>ок. Хотілося щоб і інші вчителі також ро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зповсюджували свій досвід. Недоліком</w:t>
      </w:r>
      <w:r w:rsidR="00546423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="00DE534D">
        <w:rPr>
          <w:rFonts w:ascii="Times New Roman" w:hAnsi="Times New Roman" w:cs="Times New Roman"/>
          <w:sz w:val="24"/>
          <w:szCs w:val="24"/>
          <w:lang w:val="uk-UA"/>
        </w:rPr>
        <w:t xml:space="preserve"> учителів</w:t>
      </w:r>
      <w:r w:rsidR="00011BCB" w:rsidRPr="00011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1BCB" w:rsidRPr="001C4F1D">
        <w:rPr>
          <w:rFonts w:ascii="Times New Roman" w:hAnsi="Times New Roman" w:cs="Times New Roman"/>
          <w:sz w:val="24"/>
          <w:szCs w:val="24"/>
          <w:lang w:val="uk-UA"/>
        </w:rPr>
        <w:t>іноземних мов</w:t>
      </w:r>
      <w:r w:rsidR="00DE534D">
        <w:rPr>
          <w:rFonts w:ascii="Times New Roman" w:hAnsi="Times New Roman" w:cs="Times New Roman"/>
          <w:sz w:val="24"/>
          <w:szCs w:val="24"/>
          <w:lang w:val="uk-UA"/>
        </w:rPr>
        <w:t xml:space="preserve"> Авторської школи </w:t>
      </w:r>
      <w:r w:rsidR="00546423">
        <w:rPr>
          <w:rFonts w:ascii="Times New Roman" w:hAnsi="Times New Roman" w:cs="Times New Roman"/>
          <w:sz w:val="24"/>
          <w:szCs w:val="24"/>
          <w:lang w:val="uk-UA"/>
        </w:rPr>
        <w:t>є недостатнє розповсюдження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 xml:space="preserve"> власного</w:t>
      </w:r>
      <w:r w:rsidR="00546423">
        <w:rPr>
          <w:rFonts w:ascii="Times New Roman" w:hAnsi="Times New Roman" w:cs="Times New Roman"/>
          <w:sz w:val="24"/>
          <w:szCs w:val="24"/>
          <w:lang w:val="uk-UA"/>
        </w:rPr>
        <w:t xml:space="preserve"> досвіду</w:t>
      </w:r>
      <w:r w:rsidRPr="001C4F1D">
        <w:rPr>
          <w:rFonts w:ascii="Times New Roman" w:hAnsi="Times New Roman" w:cs="Times New Roman"/>
          <w:sz w:val="24"/>
          <w:szCs w:val="24"/>
          <w:lang w:val="uk-UA"/>
        </w:rPr>
        <w:t xml:space="preserve"> шляхом публікацій  у фаховій пресі 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дидактичних напрацювань</w:t>
      </w:r>
      <w:r w:rsidRPr="001C4F1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0715" w:rsidRPr="001C4F1D" w:rsidRDefault="00350523" w:rsidP="008B0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У наступному 2019-2020</w:t>
      </w:r>
      <w:r w:rsidR="008B0715" w:rsidRPr="001C4F1D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к</w:t>
      </w:r>
      <w:r w:rsidR="008B0715" w:rsidRPr="00546423">
        <w:rPr>
          <w:rFonts w:ascii="Times New Roman" w:hAnsi="Times New Roman" w:cs="Times New Roman"/>
          <w:sz w:val="24"/>
          <w:szCs w:val="24"/>
          <w:lang w:val="uk-UA"/>
        </w:rPr>
        <w:t xml:space="preserve">афедра </w:t>
      </w:r>
      <w:r w:rsidR="008B0715" w:rsidRPr="001C4F1D">
        <w:rPr>
          <w:rFonts w:ascii="Times New Roman" w:hAnsi="Times New Roman" w:cs="Times New Roman"/>
          <w:sz w:val="24"/>
          <w:szCs w:val="24"/>
          <w:lang w:val="uk-UA"/>
        </w:rPr>
        <w:t>іноземних мов</w:t>
      </w:r>
      <w:r w:rsidR="008B0715" w:rsidRPr="0054642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8B0715" w:rsidRPr="001C4F1D">
        <w:rPr>
          <w:rFonts w:ascii="Times New Roman" w:hAnsi="Times New Roman" w:cs="Times New Roman"/>
          <w:sz w:val="24"/>
          <w:szCs w:val="24"/>
          <w:lang w:val="uk-UA"/>
        </w:rPr>
        <w:t>ланує</w:t>
      </w:r>
      <w:r w:rsidR="008B0715" w:rsidRPr="005464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продовжувати </w:t>
      </w:r>
      <w:r w:rsidR="008B0715" w:rsidRPr="00546423">
        <w:rPr>
          <w:rFonts w:ascii="Times New Roman" w:hAnsi="Times New Roman" w:cs="Times New Roman"/>
          <w:sz w:val="24"/>
          <w:szCs w:val="24"/>
          <w:lang w:val="uk-UA"/>
        </w:rPr>
        <w:t>працювати над проблемою “</w:t>
      </w:r>
      <w:r w:rsidRPr="00350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Створення на уроках іноземних мов умов для розвитку творчого потенціалу кожного здобувача освіти та його самореалізації в освітньому процесі шляхом упровадження нових технологій навчання»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6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0715" w:rsidRPr="00B91888" w:rsidRDefault="00696ACA" w:rsidP="00696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B0715" w:rsidRPr="00B91888">
        <w:rPr>
          <w:rFonts w:ascii="Times New Roman" w:hAnsi="Times New Roman" w:cs="Times New Roman"/>
          <w:sz w:val="24"/>
          <w:szCs w:val="24"/>
        </w:rPr>
        <w:t>Основними науково-практичними, освітніми, інформаційними завданнями на новий навчальний рік вважаємо наступні:</w:t>
      </w:r>
    </w:p>
    <w:p w:rsidR="008B0715" w:rsidRPr="00B91888" w:rsidRDefault="008B0715" w:rsidP="008B0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88">
        <w:rPr>
          <w:rFonts w:ascii="Times New Roman" w:hAnsi="Times New Roman" w:cs="Times New Roman"/>
          <w:sz w:val="24"/>
          <w:szCs w:val="24"/>
        </w:rPr>
        <w:tab/>
        <w:t xml:space="preserve">По-перше, це забезпечення такого рівня викладання , який задовольняв би потреби дітей у мовній  </w:t>
      </w:r>
      <w:r w:rsidRPr="00B91888">
        <w:rPr>
          <w:rFonts w:ascii="Times New Roman" w:hAnsi="Times New Roman" w:cs="Times New Roman"/>
          <w:sz w:val="24"/>
          <w:szCs w:val="24"/>
          <w:lang w:val="uk-UA"/>
        </w:rPr>
        <w:t>освіті</w:t>
      </w:r>
      <w:r w:rsidRPr="00B91888">
        <w:rPr>
          <w:rFonts w:ascii="Times New Roman" w:hAnsi="Times New Roman" w:cs="Times New Roman"/>
          <w:sz w:val="24"/>
          <w:szCs w:val="24"/>
        </w:rPr>
        <w:t>, як це й передбачає Закон України «Про освіту».</w:t>
      </w:r>
      <w:r w:rsidRPr="00B91888">
        <w:rPr>
          <w:rFonts w:ascii="Times New Roman" w:hAnsi="Times New Roman" w:cs="Times New Roman"/>
          <w:sz w:val="24"/>
          <w:szCs w:val="24"/>
          <w:lang w:val="uk-UA"/>
        </w:rPr>
        <w:t xml:space="preserve"> Мовна освіта є важливим засобом, котрий формує свідомість особистості та її здатність бути соціально мобільною в суспільстві, сприяє веденню діалогу культур у світі, що глобалізується навколо розв’язання різноманітних проблем.</w:t>
      </w:r>
    </w:p>
    <w:p w:rsidR="008B0715" w:rsidRPr="00B91888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88">
        <w:rPr>
          <w:rFonts w:ascii="Times New Roman" w:hAnsi="Times New Roman" w:cs="Times New Roman"/>
          <w:sz w:val="24"/>
          <w:szCs w:val="24"/>
          <w:lang w:val="uk-UA"/>
        </w:rPr>
        <w:tab/>
        <w:t>Вихова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ти громадянина, патріота, людину</w:t>
      </w:r>
      <w:r w:rsidRPr="00B91888">
        <w:rPr>
          <w:rFonts w:ascii="Times New Roman" w:hAnsi="Times New Roman" w:cs="Times New Roman"/>
          <w:sz w:val="24"/>
          <w:szCs w:val="24"/>
          <w:lang w:val="uk-UA"/>
        </w:rPr>
        <w:t xml:space="preserve"> з високою національною самосвідомістю і в той же час уберегти дитину від національної обмеженості, допомогти їй стати особистістю, відкритою для світової культури, істинним інтелігентом, толерантним до всього, що відрізняється від його субкультури, здатним жити у вільному суспільстві – ось мета, якої не можна досягти протягом одного року, а яка залишається актуальною для усіх членів кафедри іноземних мов.</w:t>
      </w:r>
    </w:p>
    <w:p w:rsidR="008B0715" w:rsidRPr="00B91888" w:rsidRDefault="008B0715" w:rsidP="008B0715">
      <w:pPr>
        <w:pStyle w:val="BodyText"/>
        <w:rPr>
          <w:sz w:val="24"/>
        </w:rPr>
      </w:pPr>
      <w:r w:rsidRPr="00B91888">
        <w:rPr>
          <w:sz w:val="24"/>
        </w:rPr>
        <w:tab/>
        <w:t xml:space="preserve">У зв‘язку з цим учителі іноземних мов повинні, в першу чергу, залучати дітей до сприйняття, усвідомлення та визнання загальнолюдських  та національних духовних цінностей, формувати в кожній дитині потребу в «навчанні упродовж життя», яка дає усвідомлення необхідності самоосвітньої діяльності особистості та його готовності опанувати нові знання, в т.ч. вивчати іноземні мови. </w:t>
      </w:r>
    </w:p>
    <w:p w:rsidR="008B0715" w:rsidRPr="00B91888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88">
        <w:rPr>
          <w:sz w:val="24"/>
          <w:szCs w:val="24"/>
          <w:lang w:val="uk-UA"/>
        </w:rPr>
        <w:lastRenderedPageBreak/>
        <w:tab/>
      </w:r>
      <w:r w:rsidRPr="00B91888">
        <w:rPr>
          <w:rFonts w:ascii="Times New Roman" w:hAnsi="Times New Roman" w:cs="Times New Roman"/>
          <w:sz w:val="24"/>
          <w:szCs w:val="24"/>
        </w:rPr>
        <w:t>Все вищезазначене не</w:t>
      </w:r>
      <w:r w:rsidRPr="00B91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888">
        <w:rPr>
          <w:rFonts w:ascii="Times New Roman" w:hAnsi="Times New Roman" w:cs="Times New Roman"/>
          <w:sz w:val="24"/>
          <w:szCs w:val="24"/>
        </w:rPr>
        <w:t>можливо без розвитк</w:t>
      </w:r>
      <w:r w:rsidR="00011BCB">
        <w:rPr>
          <w:rFonts w:ascii="Times New Roman" w:hAnsi="Times New Roman" w:cs="Times New Roman"/>
          <w:sz w:val="24"/>
          <w:szCs w:val="24"/>
        </w:rPr>
        <w:t>у мислення учнів, тому ще одн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011BCB">
        <w:rPr>
          <w:rFonts w:ascii="Times New Roman" w:hAnsi="Times New Roman" w:cs="Times New Roman"/>
          <w:sz w:val="24"/>
          <w:szCs w:val="24"/>
        </w:rPr>
        <w:t xml:space="preserve"> важлив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011BCB">
        <w:rPr>
          <w:rFonts w:ascii="Times New Roman" w:hAnsi="Times New Roman" w:cs="Times New Roman"/>
          <w:sz w:val="24"/>
          <w:szCs w:val="24"/>
        </w:rPr>
        <w:t xml:space="preserve"> за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вданням</w:t>
      </w:r>
      <w:r w:rsidR="00011BCB">
        <w:rPr>
          <w:rFonts w:ascii="Times New Roman" w:hAnsi="Times New Roman" w:cs="Times New Roman"/>
          <w:sz w:val="24"/>
          <w:szCs w:val="24"/>
        </w:rPr>
        <w:t>, методичн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011BCB">
        <w:rPr>
          <w:rFonts w:ascii="Times New Roman" w:hAnsi="Times New Roman" w:cs="Times New Roman"/>
          <w:sz w:val="24"/>
          <w:szCs w:val="24"/>
        </w:rPr>
        <w:t xml:space="preserve"> і загальнонавчальн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B91888">
        <w:rPr>
          <w:rFonts w:ascii="Times New Roman" w:hAnsi="Times New Roman" w:cs="Times New Roman"/>
          <w:sz w:val="24"/>
          <w:szCs w:val="24"/>
        </w:rPr>
        <w:t>, є забезпечення розвивального навчання.</w:t>
      </w:r>
    </w:p>
    <w:p w:rsidR="008B0715" w:rsidRPr="00A03584" w:rsidRDefault="008B0715" w:rsidP="008B0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88">
        <w:rPr>
          <w:rFonts w:ascii="Times New Roman" w:hAnsi="Times New Roman" w:cs="Times New Roman"/>
          <w:sz w:val="24"/>
          <w:szCs w:val="24"/>
        </w:rPr>
        <w:tab/>
        <w:t xml:space="preserve">Учителі </w:t>
      </w:r>
      <w:r w:rsidRPr="00B91888">
        <w:rPr>
          <w:rFonts w:ascii="Times New Roman" w:hAnsi="Times New Roman" w:cs="Times New Roman"/>
          <w:sz w:val="24"/>
          <w:szCs w:val="24"/>
          <w:lang w:val="uk-UA"/>
        </w:rPr>
        <w:t>іноземних мов</w:t>
      </w:r>
      <w:r w:rsidRPr="00B91888">
        <w:rPr>
          <w:rFonts w:ascii="Times New Roman" w:hAnsi="Times New Roman" w:cs="Times New Roman"/>
          <w:sz w:val="24"/>
          <w:szCs w:val="24"/>
        </w:rPr>
        <w:t xml:space="preserve"> можуть успішно працювати тільки тоді, коли самі постійно вчаться, підвищують свій фаховий рівень. На сучасному етапі великого значення набуває такий підхід до навчання, коли учитель і учень є рівноправними, рівнозначними суб‘єктами навчання. Педагог виступає в ролі організатора процесу навчання, лідера групи. Саме цього вимагають інтерактивні технології навчання, використання яких ефективно сприяє формуванню цінностей, навичок і вмінь, створенню атмосфери співпраці, взаємодії. Цього повинні навчитися, в першу чергу, вчителі, хоча такі підходи не</w:t>
      </w:r>
      <w:r w:rsidR="00011BCB">
        <w:rPr>
          <w:rFonts w:ascii="Times New Roman" w:hAnsi="Times New Roman" w:cs="Times New Roman"/>
          <w:sz w:val="24"/>
          <w:szCs w:val="24"/>
        </w:rPr>
        <w:t xml:space="preserve"> є зовсім новими для 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сучасної</w:t>
      </w:r>
      <w:r w:rsidRPr="00B91888">
        <w:rPr>
          <w:rFonts w:ascii="Times New Roman" w:hAnsi="Times New Roman" w:cs="Times New Roman"/>
          <w:sz w:val="24"/>
          <w:szCs w:val="24"/>
        </w:rPr>
        <w:t xml:space="preserve"> педагогіки. Отже, підвищення науково-методичного рівня шляхом самоосвіти, участі в колективній роботі – ще одне завдання  кожного члена кафедри.      </w:t>
      </w:r>
    </w:p>
    <w:p w:rsidR="008B0715" w:rsidRPr="00373458" w:rsidRDefault="000F37F0" w:rsidP="008B071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8B0715" w:rsidRPr="0037345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B0715" w:rsidRPr="00373458">
        <w:rPr>
          <w:rFonts w:ascii="Times New Roman" w:hAnsi="Times New Roman" w:cs="Times New Roman"/>
          <w:b/>
          <w:sz w:val="24"/>
          <w:szCs w:val="24"/>
          <w:lang w:val="uk-UA"/>
        </w:rPr>
        <w:t>Вивчення та поширення перспективного педагогічного досвіду:</w:t>
      </w:r>
    </w:p>
    <w:p w:rsidR="008B0715" w:rsidRPr="00373458" w:rsidRDefault="008B0715" w:rsidP="008B07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   1. З метою вивчення </w:t>
      </w:r>
      <w:r w:rsidR="00373551">
        <w:rPr>
          <w:rFonts w:ascii="Times New Roman" w:hAnsi="Times New Roman" w:cs="Times New Roman"/>
          <w:sz w:val="24"/>
          <w:szCs w:val="24"/>
          <w:lang w:val="uk-UA"/>
        </w:rPr>
        <w:t>та поширення педагогічного досвіду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всі учителі кафедри відвідув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 xml:space="preserve">али уроки колег </w:t>
      </w:r>
      <w:r>
        <w:rPr>
          <w:rFonts w:ascii="Times New Roman" w:hAnsi="Times New Roman" w:cs="Times New Roman"/>
          <w:sz w:val="24"/>
          <w:szCs w:val="24"/>
          <w:lang w:val="uk-UA"/>
        </w:rPr>
        <w:t>та викладачів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інших предметів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. Всього було відвідано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56 уроків.</w:t>
      </w:r>
    </w:p>
    <w:p w:rsidR="008B0715" w:rsidRPr="00373458" w:rsidRDefault="008B0715" w:rsidP="008B07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73551">
        <w:rPr>
          <w:rFonts w:ascii="Times New Roman" w:hAnsi="Times New Roman" w:cs="Times New Roman"/>
          <w:sz w:val="24"/>
          <w:szCs w:val="24"/>
          <w:lang w:val="uk-UA"/>
        </w:rPr>
        <w:t xml:space="preserve"> Учителі, що атестувалися у 2018-2019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навч.році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373551" w:rsidRPr="00373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551">
        <w:rPr>
          <w:rFonts w:ascii="Times New Roman" w:hAnsi="Times New Roman" w:cs="Times New Roman"/>
          <w:sz w:val="24"/>
          <w:szCs w:val="24"/>
          <w:lang w:val="uk-UA"/>
        </w:rPr>
        <w:t>Ковляр Є.М., Слінькова Л.О., Кухаренко О.А.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3551" w:rsidRPr="001C4F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>дали по 2 відкритих урока.</w:t>
      </w:r>
    </w:p>
    <w:p w:rsidR="008B0715" w:rsidRPr="0071409F" w:rsidRDefault="008B0715" w:rsidP="008B0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09F">
        <w:rPr>
          <w:rFonts w:ascii="Times New Roman" w:hAnsi="Times New Roman" w:cs="Times New Roman"/>
          <w:sz w:val="24"/>
          <w:szCs w:val="24"/>
          <w:lang w:val="uk-UA"/>
        </w:rPr>
        <w:t>3. Облік методичної роботи вчителів.</w:t>
      </w:r>
    </w:p>
    <w:p w:rsidR="008B0715" w:rsidRPr="008D73A7" w:rsidRDefault="008B0715" w:rsidP="008B0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09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Методична робота вчителів не завжди підлягає обліку, але участь учителів іноземних мов у шкільних та позашкільних заходах в основному фіксувалася завідувачкою кафедри. </w:t>
      </w:r>
      <w:r w:rsidRPr="008D73A7">
        <w:rPr>
          <w:rFonts w:ascii="Times New Roman" w:hAnsi="Times New Roman" w:cs="Times New Roman"/>
          <w:sz w:val="24"/>
          <w:szCs w:val="24"/>
          <w:lang w:val="uk-UA"/>
        </w:rPr>
        <w:t>Підсумки такі.</w:t>
      </w:r>
    </w:p>
    <w:p w:rsidR="000F37F0" w:rsidRDefault="008B0715" w:rsidP="008B07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Всі учителі кафедри взяли участь у шкільних заходах, таких як</w:t>
      </w:r>
      <w:r w:rsidR="000F37F0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кафедри; у міськіх заходах:</w:t>
      </w:r>
      <w:r w:rsidR="000F37F0" w:rsidRPr="000F37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7F0">
        <w:rPr>
          <w:rFonts w:ascii="Times New Roman" w:hAnsi="Times New Roman" w:cs="Times New Roman"/>
          <w:sz w:val="24"/>
          <w:szCs w:val="24"/>
          <w:lang w:val="uk-UA"/>
        </w:rPr>
        <w:t xml:space="preserve">Ed-camp, ММО. Так </w:t>
      </w:r>
      <w:r w:rsidR="00373551">
        <w:rPr>
          <w:rFonts w:ascii="Times New Roman" w:hAnsi="Times New Roman" w:cs="Times New Roman"/>
          <w:sz w:val="24"/>
          <w:szCs w:val="24"/>
          <w:lang w:val="uk-UA"/>
        </w:rPr>
        <w:t>Криницька Е.О., Лихогляд О.Ю.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виступали на </w:t>
      </w:r>
      <w:r w:rsidR="00373551">
        <w:rPr>
          <w:rFonts w:ascii="Times New Roman" w:hAnsi="Times New Roman" w:cs="Times New Roman"/>
          <w:sz w:val="24"/>
          <w:szCs w:val="24"/>
          <w:lang w:val="uk-UA"/>
        </w:rPr>
        <w:t xml:space="preserve">міському 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>сем</w:t>
      </w:r>
      <w:r w:rsidR="00373551">
        <w:rPr>
          <w:rFonts w:ascii="Times New Roman" w:hAnsi="Times New Roman" w:cs="Times New Roman"/>
          <w:sz w:val="24"/>
          <w:szCs w:val="24"/>
          <w:lang w:val="uk-UA"/>
        </w:rPr>
        <w:t>інарі «Використання інтерактивних технологій у навчанні іноземним мовам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F37F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>; Базан Н.В.,</w:t>
      </w:r>
      <w:r w:rsidR="000F37F0">
        <w:rPr>
          <w:rFonts w:ascii="Times New Roman" w:hAnsi="Times New Roman" w:cs="Times New Roman"/>
          <w:sz w:val="24"/>
          <w:szCs w:val="24"/>
          <w:lang w:val="uk-UA"/>
        </w:rPr>
        <w:t xml:space="preserve"> Лихогляд О.Ю. виступали на міському Ed-camp.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0715" w:rsidRPr="00373458" w:rsidRDefault="000F37F0" w:rsidP="008B071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8B0715" w:rsidRPr="0037345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B0715" w:rsidRPr="00373458">
        <w:rPr>
          <w:rFonts w:ascii="Times New Roman" w:hAnsi="Times New Roman" w:cs="Times New Roman"/>
          <w:b/>
          <w:sz w:val="24"/>
          <w:szCs w:val="24"/>
        </w:rPr>
        <w:t>.</w:t>
      </w:r>
      <w:r w:rsidR="008B0715" w:rsidRPr="003734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Робота з учителями-початківцями.</w:t>
      </w:r>
    </w:p>
    <w:p w:rsidR="008B0715" w:rsidRPr="00373458" w:rsidRDefault="008B0715" w:rsidP="008B07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sz w:val="24"/>
          <w:szCs w:val="24"/>
          <w:lang w:val="uk-UA"/>
        </w:rPr>
        <w:t>На кафедрі іноземних мов є один учи</w:t>
      </w:r>
      <w:r w:rsidR="000F37F0">
        <w:rPr>
          <w:rFonts w:ascii="Times New Roman" w:hAnsi="Times New Roman" w:cs="Times New Roman"/>
          <w:sz w:val="24"/>
          <w:szCs w:val="24"/>
          <w:lang w:val="uk-UA"/>
        </w:rPr>
        <w:t>тель-початківець – Загородній Д.О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F37F0">
        <w:rPr>
          <w:rFonts w:ascii="Times New Roman" w:hAnsi="Times New Roman" w:cs="Times New Roman"/>
          <w:sz w:val="24"/>
          <w:szCs w:val="24"/>
          <w:lang w:val="uk-UA"/>
        </w:rPr>
        <w:t>, якій працює у школі з 2018</w:t>
      </w:r>
      <w:r>
        <w:rPr>
          <w:rFonts w:ascii="Times New Roman" w:hAnsi="Times New Roman" w:cs="Times New Roman"/>
          <w:sz w:val="24"/>
          <w:szCs w:val="24"/>
          <w:lang w:val="uk-UA"/>
        </w:rPr>
        <w:t>р. З метою допомоги учителю-початківцю завідуючою кафедрою було складено п</w:t>
      </w:r>
      <w:r w:rsidR="000F37F0">
        <w:rPr>
          <w:rFonts w:ascii="Times New Roman" w:hAnsi="Times New Roman" w:cs="Times New Roman"/>
          <w:sz w:val="24"/>
          <w:szCs w:val="24"/>
          <w:lang w:val="uk-UA"/>
        </w:rPr>
        <w:t>ерспективний план роботи. У 2018-2019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 році завідуючою кафедрою було відвід</w:t>
      </w:r>
      <w:r w:rsidR="000F37F0">
        <w:rPr>
          <w:rFonts w:ascii="Times New Roman" w:hAnsi="Times New Roman" w:cs="Times New Roman"/>
          <w:sz w:val="24"/>
          <w:szCs w:val="24"/>
          <w:lang w:val="uk-UA"/>
        </w:rPr>
        <w:t>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 уроків учителя. Після кожного відвідування уроків учителю було вказано на допущені помилки та недоліки, рекомендовано шляхи подолання проблем. Якщо порівняти р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>івень уроків на початку навчального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та наприкінці, то видно прогрес, але треба відмітити, що </w:t>
      </w:r>
      <w:r w:rsidR="000F37F0">
        <w:rPr>
          <w:rFonts w:ascii="Times New Roman" w:hAnsi="Times New Roman" w:cs="Times New Roman"/>
          <w:sz w:val="24"/>
          <w:szCs w:val="24"/>
          <w:lang w:val="uk-UA"/>
        </w:rPr>
        <w:t>Загородньому Д.О</w:t>
      </w:r>
      <w:r w:rsidR="000F37F0" w:rsidRPr="0037345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ще треба працювати над недоліками.</w:t>
      </w:r>
    </w:p>
    <w:p w:rsidR="008B0715" w:rsidRDefault="00101A91" w:rsidP="008B0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B0715" w:rsidRPr="0037345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B0715" w:rsidRPr="00373458">
        <w:rPr>
          <w:rFonts w:ascii="Times New Roman" w:hAnsi="Times New Roman" w:cs="Times New Roman"/>
          <w:b/>
          <w:sz w:val="24"/>
          <w:szCs w:val="24"/>
          <w:lang w:val="uk-UA"/>
        </w:rPr>
        <w:t>. Вивчення рівня знань, умінь та навичок учнів.</w:t>
      </w:r>
    </w:p>
    <w:p w:rsidR="00655796" w:rsidRDefault="008B0715" w:rsidP="008B0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1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655796" w:rsidRPr="00655796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55796">
        <w:rPr>
          <w:rFonts w:ascii="Times New Roman" w:hAnsi="Times New Roman" w:cs="Times New Roman"/>
          <w:sz w:val="24"/>
          <w:szCs w:val="24"/>
          <w:lang w:val="uk-UA"/>
        </w:rPr>
        <w:t>гідно з планом внутрішкільного контролю</w:t>
      </w:r>
      <w:r w:rsidRPr="00655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796">
        <w:rPr>
          <w:rFonts w:ascii="Times New Roman" w:hAnsi="Times New Roman" w:cs="Times New Roman"/>
          <w:sz w:val="24"/>
          <w:szCs w:val="24"/>
          <w:lang w:val="uk-UA"/>
        </w:rPr>
        <w:t>у квітні проводилися зрізи знань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55796">
        <w:rPr>
          <w:rFonts w:ascii="Times New Roman" w:hAnsi="Times New Roman" w:cs="Times New Roman"/>
          <w:sz w:val="24"/>
          <w:szCs w:val="24"/>
          <w:lang w:val="uk-UA"/>
        </w:rPr>
        <w:t xml:space="preserve"> німецької та французької</w:t>
      </w:r>
      <w:r w:rsidR="00011BCB">
        <w:rPr>
          <w:rFonts w:ascii="Times New Roman" w:hAnsi="Times New Roman" w:cs="Times New Roman"/>
          <w:sz w:val="24"/>
          <w:szCs w:val="24"/>
          <w:lang w:val="uk-UA"/>
        </w:rPr>
        <w:t xml:space="preserve"> мов</w:t>
      </w:r>
      <w:r w:rsidR="006557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0715" w:rsidRDefault="00655796" w:rsidP="008B0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Результати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зрізу</w:t>
      </w:r>
      <w:r w:rsidR="008B0715" w:rsidRPr="00785192">
        <w:rPr>
          <w:rFonts w:ascii="Times New Roman" w:hAnsi="Times New Roman" w:cs="Times New Roman"/>
          <w:sz w:val="24"/>
          <w:szCs w:val="24"/>
        </w:rPr>
        <w:t xml:space="preserve"> обговорювалися на засіданні кафедри, адміністрації школи надавалася відповідна довідка.</w:t>
      </w:r>
    </w:p>
    <w:p w:rsidR="001B06C0" w:rsidRDefault="008B0715" w:rsidP="00101A9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696ACA" w:rsidRPr="008B0715" w:rsidRDefault="00696ACA" w:rsidP="008B0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715" w:rsidRDefault="008B0715" w:rsidP="00696A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A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73A7">
        <w:rPr>
          <w:rFonts w:ascii="Times New Roman" w:hAnsi="Times New Roman" w:cs="Times New Roman"/>
          <w:sz w:val="24"/>
          <w:szCs w:val="24"/>
          <w:lang w:val="uk-UA"/>
        </w:rPr>
        <w:t xml:space="preserve">Щопівріччя проводиться аналіз успішності та якості знань учнів з </w:t>
      </w:r>
      <w:r w:rsidRPr="00785192">
        <w:rPr>
          <w:rFonts w:ascii="Times New Roman" w:hAnsi="Times New Roman" w:cs="Times New Roman"/>
          <w:sz w:val="24"/>
          <w:szCs w:val="24"/>
          <w:lang w:val="uk-UA"/>
        </w:rPr>
        <w:t>англійської, французької та німецької мов</w:t>
      </w:r>
      <w:r w:rsidRPr="008D73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0715" w:rsidRDefault="008B0715" w:rsidP="0098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192">
        <w:rPr>
          <w:rFonts w:ascii="Times New Roman" w:hAnsi="Times New Roman" w:cs="Times New Roman"/>
          <w:sz w:val="24"/>
          <w:szCs w:val="24"/>
        </w:rPr>
        <w:t xml:space="preserve">Результати навчання дітей </w:t>
      </w:r>
      <w:r w:rsidRPr="00785192">
        <w:rPr>
          <w:rFonts w:ascii="Times New Roman" w:hAnsi="Times New Roman" w:cs="Times New Roman"/>
          <w:sz w:val="24"/>
          <w:szCs w:val="24"/>
          <w:lang w:val="uk-UA"/>
        </w:rPr>
        <w:t>англійської, французької та німецької мов</w:t>
      </w:r>
      <w:r w:rsidR="00984E2F">
        <w:rPr>
          <w:rFonts w:ascii="Times New Roman" w:hAnsi="Times New Roman" w:cs="Times New Roman"/>
          <w:sz w:val="24"/>
          <w:szCs w:val="24"/>
        </w:rPr>
        <w:t xml:space="preserve"> за</w:t>
      </w:r>
      <w:r w:rsidRPr="007851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1A91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785192">
        <w:rPr>
          <w:rFonts w:ascii="Times New Roman" w:hAnsi="Times New Roman" w:cs="Times New Roman"/>
          <w:sz w:val="24"/>
          <w:szCs w:val="24"/>
        </w:rPr>
        <w:t xml:space="preserve"> представлені у таблиці.</w:t>
      </w:r>
    </w:p>
    <w:p w:rsidR="00984E2F" w:rsidRPr="00984E2F" w:rsidRDefault="00984E2F" w:rsidP="0098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559"/>
        <w:gridCol w:w="1701"/>
        <w:gridCol w:w="1559"/>
      </w:tblGrid>
      <w:tr w:rsidR="008B0715" w:rsidRPr="002F1FA2" w:rsidTr="008B0715">
        <w:trPr>
          <w:trHeight w:val="70"/>
        </w:trPr>
        <w:tc>
          <w:tcPr>
            <w:tcW w:w="2082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Учитель</w:t>
            </w:r>
          </w:p>
        </w:tc>
        <w:tc>
          <w:tcPr>
            <w:tcW w:w="1559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Всього навчає</w:t>
            </w:r>
          </w:p>
        </w:tc>
        <w:tc>
          <w:tcPr>
            <w:tcW w:w="1701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Відсоток успішності</w:t>
            </w:r>
          </w:p>
        </w:tc>
        <w:tc>
          <w:tcPr>
            <w:tcW w:w="1559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Відсоток якості</w:t>
            </w:r>
          </w:p>
        </w:tc>
      </w:tr>
      <w:tr w:rsidR="008B0715" w:rsidRPr="002F1FA2" w:rsidTr="008B0715">
        <w:tc>
          <w:tcPr>
            <w:tcW w:w="2082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Базан Н.В.</w:t>
            </w:r>
          </w:p>
        </w:tc>
        <w:tc>
          <w:tcPr>
            <w:tcW w:w="1559" w:type="dxa"/>
          </w:tcPr>
          <w:p w:rsidR="008B0715" w:rsidRPr="00000441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73</w:t>
            </w:r>
          </w:p>
        </w:tc>
        <w:tc>
          <w:tcPr>
            <w:tcW w:w="1701" w:type="dxa"/>
          </w:tcPr>
          <w:p w:rsidR="008B0715" w:rsidRPr="00000441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100%</w:t>
            </w:r>
          </w:p>
        </w:tc>
        <w:tc>
          <w:tcPr>
            <w:tcW w:w="1559" w:type="dxa"/>
          </w:tcPr>
          <w:p w:rsidR="008B0715" w:rsidRDefault="000B4646" w:rsidP="00101A91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79%</w:t>
            </w:r>
          </w:p>
          <w:p w:rsidR="000B4646" w:rsidRPr="00000441" w:rsidRDefault="000B4646" w:rsidP="00101A91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</w:tr>
      <w:tr w:rsidR="008B0715" w:rsidRPr="00000441" w:rsidTr="008B0715">
        <w:trPr>
          <w:trHeight w:val="629"/>
        </w:trPr>
        <w:tc>
          <w:tcPr>
            <w:tcW w:w="2082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Задунайська С.В.</w:t>
            </w: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79</w:t>
            </w:r>
          </w:p>
        </w:tc>
        <w:tc>
          <w:tcPr>
            <w:tcW w:w="1701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100%</w:t>
            </w:r>
          </w:p>
        </w:tc>
        <w:tc>
          <w:tcPr>
            <w:tcW w:w="1559" w:type="dxa"/>
          </w:tcPr>
          <w:p w:rsidR="008B0715" w:rsidRPr="00000441" w:rsidRDefault="00D2512D" w:rsidP="008B071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50%</w:t>
            </w:r>
          </w:p>
        </w:tc>
      </w:tr>
      <w:tr w:rsidR="008B0715" w:rsidRPr="00000441" w:rsidTr="008B0715">
        <w:tc>
          <w:tcPr>
            <w:tcW w:w="2082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Криницька Е.О.</w:t>
            </w:r>
          </w:p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86</w:t>
            </w:r>
          </w:p>
        </w:tc>
        <w:tc>
          <w:tcPr>
            <w:tcW w:w="1701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100%</w:t>
            </w: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91%</w:t>
            </w:r>
          </w:p>
        </w:tc>
      </w:tr>
      <w:tr w:rsidR="008B0715" w:rsidRPr="00000441" w:rsidTr="008B0715">
        <w:trPr>
          <w:trHeight w:val="703"/>
        </w:trPr>
        <w:tc>
          <w:tcPr>
            <w:tcW w:w="2082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Ковляр Є.М.</w:t>
            </w:r>
          </w:p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(англ. мова)</w:t>
            </w:r>
          </w:p>
        </w:tc>
        <w:tc>
          <w:tcPr>
            <w:tcW w:w="1559" w:type="dxa"/>
          </w:tcPr>
          <w:p w:rsidR="008B0715" w:rsidRPr="00000441" w:rsidRDefault="00D2512D" w:rsidP="00D002E8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58</w:t>
            </w:r>
          </w:p>
        </w:tc>
        <w:tc>
          <w:tcPr>
            <w:tcW w:w="1701" w:type="dxa"/>
          </w:tcPr>
          <w:p w:rsidR="008B0715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98%</w:t>
            </w:r>
          </w:p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59%</w:t>
            </w:r>
          </w:p>
        </w:tc>
      </w:tr>
      <w:tr w:rsidR="008B0715" w:rsidRPr="00000441" w:rsidTr="008B0715">
        <w:tc>
          <w:tcPr>
            <w:tcW w:w="2082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Лихогляд О.Ю.</w:t>
            </w:r>
          </w:p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79</w:t>
            </w:r>
          </w:p>
        </w:tc>
        <w:tc>
          <w:tcPr>
            <w:tcW w:w="1701" w:type="dxa"/>
          </w:tcPr>
          <w:p w:rsidR="008B0715" w:rsidRPr="00000441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100%</w:t>
            </w:r>
          </w:p>
        </w:tc>
        <w:tc>
          <w:tcPr>
            <w:tcW w:w="1559" w:type="dxa"/>
          </w:tcPr>
          <w:p w:rsidR="008B0715" w:rsidRPr="00000441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72%</w:t>
            </w:r>
          </w:p>
        </w:tc>
      </w:tr>
      <w:tr w:rsidR="008B0715" w:rsidRPr="00000441" w:rsidTr="008B0715">
        <w:tc>
          <w:tcPr>
            <w:tcW w:w="2082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Рашевська О.М.</w:t>
            </w:r>
          </w:p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1701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100%</w:t>
            </w: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77%</w:t>
            </w:r>
          </w:p>
        </w:tc>
      </w:tr>
      <w:tr w:rsidR="008B0715" w:rsidRPr="00000441" w:rsidTr="008B0715">
        <w:tc>
          <w:tcPr>
            <w:tcW w:w="2082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Татарова Т.В.</w:t>
            </w:r>
          </w:p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83</w:t>
            </w:r>
          </w:p>
        </w:tc>
        <w:tc>
          <w:tcPr>
            <w:tcW w:w="1701" w:type="dxa"/>
          </w:tcPr>
          <w:p w:rsidR="008B0715" w:rsidRPr="00000441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99%</w:t>
            </w:r>
          </w:p>
        </w:tc>
        <w:tc>
          <w:tcPr>
            <w:tcW w:w="1559" w:type="dxa"/>
          </w:tcPr>
          <w:p w:rsidR="008B0715" w:rsidRPr="00000441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76%</w:t>
            </w:r>
          </w:p>
        </w:tc>
      </w:tr>
      <w:tr w:rsidR="008B0715" w:rsidRPr="00000441" w:rsidTr="008B0715">
        <w:tc>
          <w:tcPr>
            <w:tcW w:w="2082" w:type="dxa"/>
          </w:tcPr>
          <w:p w:rsidR="008B0715" w:rsidRPr="00000441" w:rsidRDefault="00101A91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Загородній Д.О.</w:t>
            </w:r>
          </w:p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1701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93%</w:t>
            </w: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62%</w:t>
            </w:r>
          </w:p>
        </w:tc>
      </w:tr>
      <w:tr w:rsidR="000B4646" w:rsidRPr="00000441" w:rsidTr="008B0715">
        <w:tc>
          <w:tcPr>
            <w:tcW w:w="2082" w:type="dxa"/>
          </w:tcPr>
          <w:p w:rsidR="000B4646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Сіренко О.В.</w:t>
            </w:r>
          </w:p>
        </w:tc>
        <w:tc>
          <w:tcPr>
            <w:tcW w:w="1559" w:type="dxa"/>
          </w:tcPr>
          <w:p w:rsidR="000B4646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71</w:t>
            </w:r>
          </w:p>
        </w:tc>
        <w:tc>
          <w:tcPr>
            <w:tcW w:w="1701" w:type="dxa"/>
          </w:tcPr>
          <w:p w:rsidR="000B4646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90%</w:t>
            </w:r>
          </w:p>
        </w:tc>
        <w:tc>
          <w:tcPr>
            <w:tcW w:w="1559" w:type="dxa"/>
          </w:tcPr>
          <w:p w:rsidR="000B4646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60%</w:t>
            </w:r>
          </w:p>
          <w:p w:rsidR="000B4646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</w:tr>
      <w:tr w:rsidR="00101A91" w:rsidRPr="00000441" w:rsidTr="00A24952">
        <w:tc>
          <w:tcPr>
            <w:tcW w:w="6901" w:type="dxa"/>
            <w:gridSpan w:val="4"/>
          </w:tcPr>
          <w:p w:rsidR="00101A91" w:rsidRDefault="00101A91" w:rsidP="00101A91">
            <w:pPr>
              <w:pStyle w:val="ListParagraph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Німецька мова</w:t>
            </w:r>
          </w:p>
        </w:tc>
      </w:tr>
      <w:tr w:rsidR="008B0715" w:rsidRPr="00000441" w:rsidTr="008B0715">
        <w:tc>
          <w:tcPr>
            <w:tcW w:w="2082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Журковська Г.М.</w:t>
            </w:r>
          </w:p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109</w:t>
            </w:r>
          </w:p>
        </w:tc>
        <w:tc>
          <w:tcPr>
            <w:tcW w:w="1701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95%</w:t>
            </w: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60%</w:t>
            </w:r>
          </w:p>
        </w:tc>
      </w:tr>
      <w:tr w:rsidR="008B0715" w:rsidRPr="00000441" w:rsidTr="008B0715">
        <w:tc>
          <w:tcPr>
            <w:tcW w:w="2082" w:type="dxa"/>
          </w:tcPr>
          <w:p w:rsidR="00D002E8" w:rsidRPr="00000441" w:rsidRDefault="00D002E8" w:rsidP="00D002E8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Журук Н.В.</w:t>
            </w:r>
          </w:p>
          <w:p w:rsidR="008B0715" w:rsidRPr="00000441" w:rsidRDefault="008B0715" w:rsidP="00D002E8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701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97%</w:t>
            </w: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68%</w:t>
            </w:r>
          </w:p>
        </w:tc>
      </w:tr>
      <w:tr w:rsidR="008B0715" w:rsidRPr="00000441" w:rsidTr="000B4646">
        <w:trPr>
          <w:trHeight w:val="451"/>
        </w:trPr>
        <w:tc>
          <w:tcPr>
            <w:tcW w:w="2082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 w:rsidRPr="00000441">
              <w:rPr>
                <w:color w:val="000000" w:themeColor="text1"/>
                <w:lang w:val="uk-UA"/>
              </w:rPr>
              <w:t>Загоревська О.М.</w:t>
            </w:r>
          </w:p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144 (147)</w:t>
            </w:r>
          </w:p>
        </w:tc>
        <w:tc>
          <w:tcPr>
            <w:tcW w:w="1701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94%</w:t>
            </w:r>
          </w:p>
        </w:tc>
        <w:tc>
          <w:tcPr>
            <w:tcW w:w="1559" w:type="dxa"/>
          </w:tcPr>
          <w:p w:rsidR="008B0715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58%</w:t>
            </w:r>
          </w:p>
        </w:tc>
      </w:tr>
      <w:tr w:rsidR="00101A91" w:rsidRPr="00000441" w:rsidTr="00522AEA">
        <w:tc>
          <w:tcPr>
            <w:tcW w:w="6901" w:type="dxa"/>
            <w:gridSpan w:val="4"/>
          </w:tcPr>
          <w:p w:rsidR="00101A91" w:rsidRPr="00000441" w:rsidRDefault="00101A91" w:rsidP="00101A91">
            <w:pPr>
              <w:pStyle w:val="ListParagraph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Французька мова</w:t>
            </w:r>
          </w:p>
        </w:tc>
      </w:tr>
      <w:tr w:rsidR="00D002E8" w:rsidRPr="00000441" w:rsidTr="008B0715">
        <w:tc>
          <w:tcPr>
            <w:tcW w:w="2082" w:type="dxa"/>
          </w:tcPr>
          <w:p w:rsidR="00D002E8" w:rsidRPr="00000441" w:rsidRDefault="00D002E8" w:rsidP="00D002E8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Ковляр Є.М.</w:t>
            </w:r>
          </w:p>
        </w:tc>
        <w:tc>
          <w:tcPr>
            <w:tcW w:w="1559" w:type="dxa"/>
          </w:tcPr>
          <w:p w:rsidR="00D002E8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1701" w:type="dxa"/>
          </w:tcPr>
          <w:p w:rsidR="00D002E8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100%</w:t>
            </w:r>
          </w:p>
        </w:tc>
        <w:tc>
          <w:tcPr>
            <w:tcW w:w="1559" w:type="dxa"/>
          </w:tcPr>
          <w:p w:rsidR="00D002E8" w:rsidRDefault="00D2512D" w:rsidP="00101A91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51%</w:t>
            </w:r>
          </w:p>
          <w:p w:rsidR="000B4646" w:rsidRPr="00000441" w:rsidRDefault="000B4646" w:rsidP="00101A91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</w:tr>
      <w:tr w:rsidR="00D002E8" w:rsidRPr="00000441" w:rsidTr="008B0715">
        <w:tc>
          <w:tcPr>
            <w:tcW w:w="2082" w:type="dxa"/>
          </w:tcPr>
          <w:p w:rsidR="00D002E8" w:rsidRPr="00000441" w:rsidRDefault="00D002E8" w:rsidP="00D002E8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Слінькова Л.О.</w:t>
            </w:r>
          </w:p>
        </w:tc>
        <w:tc>
          <w:tcPr>
            <w:tcW w:w="1559" w:type="dxa"/>
          </w:tcPr>
          <w:p w:rsidR="00D002E8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150 (164)</w:t>
            </w:r>
          </w:p>
        </w:tc>
        <w:tc>
          <w:tcPr>
            <w:tcW w:w="1701" w:type="dxa"/>
          </w:tcPr>
          <w:p w:rsidR="00D002E8" w:rsidRPr="00000441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95%</w:t>
            </w:r>
          </w:p>
        </w:tc>
        <w:tc>
          <w:tcPr>
            <w:tcW w:w="1559" w:type="dxa"/>
          </w:tcPr>
          <w:p w:rsidR="00D002E8" w:rsidRDefault="00D2512D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44%</w:t>
            </w:r>
          </w:p>
          <w:p w:rsidR="000B4646" w:rsidRPr="00000441" w:rsidRDefault="000B4646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</w:tr>
      <w:tr w:rsidR="008B0715" w:rsidRPr="00000441" w:rsidTr="008B0715">
        <w:tc>
          <w:tcPr>
            <w:tcW w:w="2082" w:type="dxa"/>
          </w:tcPr>
          <w:p w:rsidR="008B0715" w:rsidRPr="00000441" w:rsidRDefault="008B0715" w:rsidP="00D002E8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8B0715" w:rsidRPr="00000441" w:rsidRDefault="008B0715" w:rsidP="008B0715">
            <w:pPr>
              <w:pStyle w:val="ListParagraph"/>
              <w:ind w:left="0"/>
              <w:rPr>
                <w:color w:val="000000" w:themeColor="text1"/>
                <w:lang w:val="uk-UA"/>
              </w:rPr>
            </w:pPr>
          </w:p>
        </w:tc>
      </w:tr>
    </w:tbl>
    <w:p w:rsidR="008B0715" w:rsidRPr="00373458" w:rsidRDefault="008B0715" w:rsidP="008B07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715" w:rsidRPr="00373458" w:rsidRDefault="008B0715" w:rsidP="008B071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7345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73458">
        <w:rPr>
          <w:rFonts w:ascii="Times New Roman" w:hAnsi="Times New Roman" w:cs="Times New Roman"/>
          <w:b/>
          <w:sz w:val="24"/>
          <w:szCs w:val="24"/>
          <w:lang w:val="uk-UA"/>
        </w:rPr>
        <w:t>. Організація позакласної роботи.</w:t>
      </w:r>
      <w:proofErr w:type="gramEnd"/>
    </w:p>
    <w:p w:rsidR="008B0715" w:rsidRPr="00373458" w:rsidRDefault="008B0715" w:rsidP="008B07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sz w:val="24"/>
          <w:szCs w:val="24"/>
          <w:lang w:val="uk-UA"/>
        </w:rPr>
        <w:t>З метою підвищення зацікавленості до предмета та вмотивованості у навчанні на кафедрі були проведені наступні масові заходи з учнями:</w:t>
      </w:r>
    </w:p>
    <w:p w:rsidR="008B0715" w:rsidRPr="00373458" w:rsidRDefault="008B0715" w:rsidP="008B07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sz w:val="24"/>
          <w:szCs w:val="24"/>
          <w:lang w:val="uk-UA"/>
        </w:rPr>
        <w:lastRenderedPageBreak/>
        <w:t>Spelling Bee, конкурс на кращого з</w:t>
      </w:r>
      <w:r w:rsidR="00101A91">
        <w:rPr>
          <w:rFonts w:ascii="Times New Roman" w:hAnsi="Times New Roman" w:cs="Times New Roman"/>
          <w:sz w:val="24"/>
          <w:szCs w:val="24"/>
          <w:lang w:val="uk-UA"/>
        </w:rPr>
        <w:t>навця орфографії, для учнів 5-7</w:t>
      </w:r>
      <w:r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класів;</w:t>
      </w:r>
    </w:p>
    <w:p w:rsidR="008B0715" w:rsidRPr="00373458" w:rsidRDefault="008B0715" w:rsidP="008B07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73458">
        <w:rPr>
          <w:rFonts w:ascii="Times New Roman" w:hAnsi="Times New Roman" w:cs="Times New Roman"/>
          <w:sz w:val="24"/>
          <w:szCs w:val="24"/>
        </w:rPr>
        <w:t xml:space="preserve"> </w:t>
      </w:r>
      <w:r w:rsidRPr="00373458">
        <w:rPr>
          <w:rFonts w:ascii="Times New Roman" w:hAnsi="Times New Roman" w:cs="Times New Roman"/>
          <w:sz w:val="24"/>
          <w:szCs w:val="24"/>
          <w:lang w:val="en-US"/>
        </w:rPr>
        <w:t>Owl</w:t>
      </w:r>
      <w:r w:rsidRPr="00373458">
        <w:rPr>
          <w:rFonts w:ascii="Times New Roman" w:hAnsi="Times New Roman" w:cs="Times New Roman"/>
          <w:sz w:val="24"/>
          <w:szCs w:val="24"/>
        </w:rPr>
        <w:t xml:space="preserve">, конкурс на кращого знавця граматики </w:t>
      </w:r>
      <w:r w:rsidR="00101A91">
        <w:rPr>
          <w:rFonts w:ascii="Times New Roman" w:hAnsi="Times New Roman" w:cs="Times New Roman"/>
          <w:sz w:val="24"/>
          <w:szCs w:val="24"/>
        </w:rPr>
        <w:t>англійської мови, для учнів 5-</w:t>
      </w:r>
      <w:r w:rsidR="00101A91">
        <w:rPr>
          <w:rFonts w:ascii="Times New Roman" w:hAnsi="Times New Roman" w:cs="Times New Roman"/>
          <w:sz w:val="24"/>
          <w:szCs w:val="24"/>
          <w:lang w:val="uk-UA"/>
        </w:rPr>
        <w:t>7к</w:t>
      </w:r>
      <w:r w:rsidRPr="00373458">
        <w:rPr>
          <w:rFonts w:ascii="Times New Roman" w:hAnsi="Times New Roman" w:cs="Times New Roman"/>
          <w:sz w:val="24"/>
          <w:szCs w:val="24"/>
        </w:rPr>
        <w:t>ласів;</w:t>
      </w:r>
    </w:p>
    <w:p w:rsidR="008B0715" w:rsidRPr="00373458" w:rsidRDefault="008B0715" w:rsidP="008B07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sz w:val="24"/>
          <w:szCs w:val="24"/>
          <w:lang w:val="uk-UA"/>
        </w:rPr>
        <w:t>День англійської мови для учнів 1-4 класів (кожна середа тижня);</w:t>
      </w:r>
    </w:p>
    <w:p w:rsidR="008B0715" w:rsidRPr="00373458" w:rsidRDefault="008B0715" w:rsidP="008B07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sz w:val="24"/>
          <w:szCs w:val="24"/>
          <w:lang w:val="uk-UA"/>
        </w:rPr>
        <w:t>Шкільна олімпіада з англійської мови для учнів 1-11 класів; з французької та німецької мови для учнів 5-11 класів;</w:t>
      </w:r>
    </w:p>
    <w:p w:rsidR="008B0715" w:rsidRPr="00373458" w:rsidRDefault="00D2512D" w:rsidP="008B07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Конкурси «Олімпус», «Грінвич» (англійська мова),</w:t>
      </w:r>
      <w:r w:rsidR="008B0715"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1A9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B0715" w:rsidRPr="00373458">
        <w:rPr>
          <w:rFonts w:ascii="Times New Roman" w:hAnsi="Times New Roman" w:cs="Times New Roman"/>
          <w:sz w:val="24"/>
          <w:szCs w:val="24"/>
          <w:lang w:val="uk-UA"/>
        </w:rPr>
        <w:t>Галус</w:t>
      </w:r>
      <w:r w:rsidR="00101A9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B0715" w:rsidRPr="00373458">
        <w:rPr>
          <w:rFonts w:ascii="Times New Roman" w:hAnsi="Times New Roman" w:cs="Times New Roman"/>
          <w:sz w:val="24"/>
          <w:szCs w:val="24"/>
          <w:lang w:val="uk-UA"/>
        </w:rPr>
        <w:t xml:space="preserve"> (французька мова) </w:t>
      </w:r>
      <w:r w:rsidR="00101A91">
        <w:rPr>
          <w:rFonts w:ascii="Times New Roman" w:hAnsi="Times New Roman" w:cs="Times New Roman"/>
          <w:sz w:val="24"/>
          <w:szCs w:val="24"/>
          <w:lang w:val="uk-UA"/>
        </w:rPr>
        <w:t>та «Орлятко»</w:t>
      </w:r>
      <w:r>
        <w:rPr>
          <w:rFonts w:ascii="Times New Roman" w:hAnsi="Times New Roman" w:cs="Times New Roman"/>
          <w:sz w:val="24"/>
          <w:szCs w:val="24"/>
          <w:lang w:val="uk-UA"/>
        </w:rPr>
        <w:t>(німецька мова)</w:t>
      </w:r>
      <w:r w:rsidR="00101A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715" w:rsidRPr="00373458">
        <w:rPr>
          <w:rFonts w:ascii="Times New Roman" w:hAnsi="Times New Roman" w:cs="Times New Roman"/>
          <w:sz w:val="24"/>
          <w:szCs w:val="24"/>
          <w:lang w:val="uk-UA"/>
        </w:rPr>
        <w:t>для учнів 2-11 класів;</w:t>
      </w:r>
    </w:p>
    <w:p w:rsidR="008B0715" w:rsidRDefault="008B0715" w:rsidP="008B07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458">
        <w:rPr>
          <w:rFonts w:ascii="Times New Roman" w:hAnsi="Times New Roman" w:cs="Times New Roman"/>
          <w:sz w:val="24"/>
          <w:szCs w:val="24"/>
          <w:lang w:val="uk-UA"/>
        </w:rPr>
        <w:t>Тиждень іноземних мов (графік заходів тижня додається).</w:t>
      </w:r>
    </w:p>
    <w:p w:rsidR="00A5028F" w:rsidRDefault="00A5028F" w:rsidP="008B07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126" w:rsidRDefault="00894126" w:rsidP="00A5028F">
      <w:pPr>
        <w:pStyle w:val="ListParagrap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Переможці олімпіад, творчих конкурсів, інтерактивних конкурсів</w:t>
      </w:r>
    </w:p>
    <w:p w:rsidR="00A5028F" w:rsidRPr="00A5028F" w:rsidRDefault="00A5028F" w:rsidP="00A5028F">
      <w:pPr>
        <w:pStyle w:val="ListParagraph"/>
        <w:rPr>
          <w:rFonts w:ascii="Times New Roman" w:hAnsi="Times New Roman"/>
          <w:b/>
          <w:sz w:val="28"/>
          <w:szCs w:val="28"/>
          <w:lang w:val="uk-UA"/>
        </w:rPr>
      </w:pPr>
    </w:p>
    <w:p w:rsidR="00894126" w:rsidRDefault="00894126" w:rsidP="00894126">
      <w:pPr>
        <w:pStyle w:val="ListParagrap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етап олімпіади з англійської мови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897"/>
        <w:gridCol w:w="903"/>
        <w:gridCol w:w="3883"/>
      </w:tblGrid>
      <w:tr w:rsidR="00894126" w:rsidTr="00894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894126" w:rsidTr="00894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0B26F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Дурбала</w:t>
            </w:r>
            <w:r w:rsidR="002D7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2D7FF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Криницька Е.О.</w:t>
            </w:r>
          </w:p>
        </w:tc>
      </w:tr>
      <w:tr w:rsidR="00894126" w:rsidTr="00894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2D7FF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Марковський Д</w:t>
            </w:r>
            <w:r w:rsidR="000B26FB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2D7FF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Криницька Е.О.</w:t>
            </w:r>
          </w:p>
        </w:tc>
      </w:tr>
      <w:tr w:rsidR="00894126" w:rsidTr="00894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0B26F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Гайдамак Любов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2D7FF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2D7FF3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2D7FF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Криницька Е.О.</w:t>
            </w:r>
          </w:p>
        </w:tc>
      </w:tr>
      <w:tr w:rsidR="00894126" w:rsidTr="00894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0B26F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Тюленева Владислава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2D7FF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Базан Н.В.</w:t>
            </w:r>
          </w:p>
        </w:tc>
      </w:tr>
      <w:tr w:rsidR="00894126" w:rsidTr="00894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0B26F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Должок Діана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D7FF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2D7FF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2D7FF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Базан Н.В.</w:t>
            </w:r>
          </w:p>
        </w:tc>
      </w:tr>
      <w:tr w:rsidR="00894126" w:rsidTr="00894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0B26F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Литвинчук Арина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D7FF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="002D7FF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2D7FF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Базан Н.В.</w:t>
            </w:r>
          </w:p>
        </w:tc>
      </w:tr>
      <w:tr w:rsidR="002D7FF3" w:rsidTr="008276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0B26FB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Свобода Тимур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Задунайська С.В.</w:t>
            </w:r>
          </w:p>
        </w:tc>
      </w:tr>
      <w:tr w:rsidR="002D7FF3" w:rsidTr="008276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7FF3" w:rsidTr="008276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0B26FB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Невейкин Владислав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Татарова Т.В.</w:t>
            </w:r>
          </w:p>
        </w:tc>
      </w:tr>
      <w:tr w:rsidR="002D7FF3" w:rsidTr="008276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3" w:rsidRDefault="002D7FF3" w:rsidP="0082760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D7FF3" w:rsidRDefault="002D7FF3" w:rsidP="002D7FF3">
      <w:pPr>
        <w:pStyle w:val="ListParagraph"/>
        <w:rPr>
          <w:rFonts w:ascii="Times New Roman" w:hAnsi="Times New Roman"/>
          <w:b/>
          <w:sz w:val="28"/>
          <w:szCs w:val="28"/>
          <w:lang w:val="uk-UA"/>
        </w:rPr>
      </w:pPr>
    </w:p>
    <w:p w:rsidR="00984E2F" w:rsidRDefault="00984E2F" w:rsidP="002D7FF3">
      <w:pPr>
        <w:pStyle w:val="ListParagrap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Обласний етап олімпіад</w:t>
      </w:r>
    </w:p>
    <w:p w:rsidR="00984E2F" w:rsidRDefault="00984E2F" w:rsidP="00984E2F">
      <w:pPr>
        <w:rPr>
          <w:rFonts w:ascii="Times New Roman" w:hAnsi="Times New Roman"/>
          <w:sz w:val="24"/>
          <w:szCs w:val="24"/>
          <w:lang w:val="uk-UA"/>
        </w:rPr>
      </w:pPr>
      <w:r w:rsidRPr="00984E2F">
        <w:rPr>
          <w:rFonts w:ascii="Times New Roman" w:hAnsi="Times New Roman"/>
          <w:sz w:val="24"/>
          <w:szCs w:val="24"/>
          <w:lang w:val="uk-UA"/>
        </w:rPr>
        <w:t>Англійська</w:t>
      </w:r>
      <w:r>
        <w:rPr>
          <w:rFonts w:ascii="Times New Roman" w:hAnsi="Times New Roman"/>
          <w:sz w:val="24"/>
          <w:szCs w:val="24"/>
          <w:lang w:val="uk-UA"/>
        </w:rPr>
        <w:t xml:space="preserve"> мова: Тюлєнєва Владислава – ІІІ місце, 10 клас , учитель Базан Н.В.</w:t>
      </w:r>
    </w:p>
    <w:p w:rsidR="00984E2F" w:rsidRDefault="00984E2F" w:rsidP="00984E2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0B26FB">
        <w:rPr>
          <w:rFonts w:ascii="Times New Roman" w:hAnsi="Times New Roman"/>
          <w:sz w:val="24"/>
          <w:szCs w:val="24"/>
          <w:lang w:val="uk-UA"/>
        </w:rPr>
        <w:t xml:space="preserve">                         Дурбала</w:t>
      </w:r>
      <w:r>
        <w:rPr>
          <w:rFonts w:ascii="Times New Roman" w:hAnsi="Times New Roman"/>
          <w:sz w:val="24"/>
          <w:szCs w:val="24"/>
          <w:lang w:val="uk-UA"/>
        </w:rPr>
        <w:t xml:space="preserve"> Яна                    ІІІ місце, 9 клас, учитель Криницька Е.О.</w:t>
      </w:r>
    </w:p>
    <w:p w:rsidR="00984E2F" w:rsidRDefault="00984E2F" w:rsidP="00984E2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0B26FB">
        <w:rPr>
          <w:rFonts w:ascii="Times New Roman" w:hAnsi="Times New Roman"/>
          <w:sz w:val="24"/>
          <w:szCs w:val="24"/>
          <w:lang w:val="uk-UA"/>
        </w:rPr>
        <w:t xml:space="preserve">              Марковський Дмитро</w:t>
      </w:r>
      <w:r>
        <w:rPr>
          <w:rFonts w:ascii="Times New Roman" w:hAnsi="Times New Roman"/>
          <w:sz w:val="24"/>
          <w:szCs w:val="24"/>
          <w:lang w:val="uk-UA"/>
        </w:rPr>
        <w:t xml:space="preserve">   - ІІІ місце, 9 клас, учитель Криницька Е.О.</w:t>
      </w:r>
    </w:p>
    <w:p w:rsidR="00984E2F" w:rsidRPr="00984E2F" w:rsidRDefault="00A5028F" w:rsidP="00984E2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Німецька мова:    Овчаров Михайло           ІІІ місце, 9 клас, учитель Журук Н.В.</w:t>
      </w:r>
    </w:p>
    <w:p w:rsidR="00894126" w:rsidRDefault="00894126" w:rsidP="00894126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Всеукраїнський конкурс з німецької мови «Орлятко»</w:t>
      </w:r>
    </w:p>
    <w:p w:rsidR="00894126" w:rsidRDefault="004F221B" w:rsidP="00894126">
      <w:pPr>
        <w:pStyle w:val="ListParagraph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учасників - 29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88"/>
        <w:gridCol w:w="3883"/>
      </w:tblGrid>
      <w:tr w:rsidR="00894126" w:rsidTr="0089412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4126" w:rsidTr="0089412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Золотий серитифікат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4F22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94126" w:rsidTr="0089412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Срібний сертифікат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4F22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94126" w:rsidTr="0089412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Бронзовий сертифікат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4F22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94126" w:rsidRDefault="00894126" w:rsidP="00894126">
      <w:pPr>
        <w:pStyle w:val="ListParagraph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94126" w:rsidRDefault="00894126" w:rsidP="00894126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Всеукраїнська інтернет- олімпіада «На урок». Англійська мова.</w:t>
      </w:r>
    </w:p>
    <w:p w:rsidR="00894126" w:rsidRDefault="00894126" w:rsidP="00894126">
      <w:pPr>
        <w:pStyle w:val="ListParagraph"/>
        <w:ind w:left="0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4126" w:rsidTr="008941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всеукраїнського рівня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районного рівня</w:t>
            </w:r>
          </w:p>
        </w:tc>
      </w:tr>
      <w:tr w:rsidR="00894126" w:rsidTr="008941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 учень (1-4 класи)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І ступеня – 7</w:t>
            </w:r>
          </w:p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ІІ ступеня – 8</w:t>
            </w:r>
          </w:p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ІІІ сиупеня - 10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І ступеня – 2</w:t>
            </w:r>
          </w:p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ІІ ступеня – 3</w:t>
            </w:r>
          </w:p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ІІІ ступеня – 2</w:t>
            </w:r>
          </w:p>
        </w:tc>
      </w:tr>
      <w:tr w:rsidR="00894126" w:rsidTr="008941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 учнів (5-11 класи)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І ступеня – 29</w:t>
            </w:r>
          </w:p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Диплом ІІ ступеня – 40</w:t>
            </w:r>
          </w:p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ІІІ ступеня - 28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Диплом І ступеня – 8</w:t>
            </w:r>
          </w:p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Диплом ІІ ступеня – 9</w:t>
            </w:r>
          </w:p>
          <w:p w:rsidR="00894126" w:rsidRDefault="0089412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ІІІ ступеня - 4</w:t>
            </w:r>
          </w:p>
        </w:tc>
      </w:tr>
    </w:tbl>
    <w:p w:rsidR="00894126" w:rsidRDefault="00894126" w:rsidP="00894126">
      <w:pPr>
        <w:pStyle w:val="ListParagraph"/>
        <w:ind w:left="0"/>
        <w:rPr>
          <w:rFonts w:ascii="Times New Roman" w:hAnsi="Times New Roman"/>
          <w:sz w:val="24"/>
          <w:szCs w:val="24"/>
          <w:lang w:val="uk-UA"/>
        </w:rPr>
      </w:pPr>
    </w:p>
    <w:p w:rsidR="00894126" w:rsidRDefault="00894126" w:rsidP="00894126">
      <w:pPr>
        <w:pStyle w:val="ListParagraph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94126" w:rsidRDefault="00894126" w:rsidP="00894126">
      <w:pPr>
        <w:pStyle w:val="ListParagraph"/>
        <w:ind w:left="0"/>
        <w:rPr>
          <w:rFonts w:ascii="Times New Roman" w:hAnsi="Times New Roman"/>
          <w:sz w:val="24"/>
          <w:szCs w:val="24"/>
          <w:lang w:val="uk-UA"/>
        </w:rPr>
      </w:pPr>
    </w:p>
    <w:p w:rsidR="00894126" w:rsidRDefault="00894126" w:rsidP="00894126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Позакласна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845"/>
        <w:gridCol w:w="1205"/>
        <w:gridCol w:w="2880"/>
        <w:gridCol w:w="1525"/>
      </w:tblGrid>
      <w:tr w:rsidR="00894126" w:rsidTr="008941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894126" w:rsidTr="008941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Базан Н.В.</w:t>
            </w: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Татарова Т.В.</w:t>
            </w:r>
          </w:p>
          <w:p w:rsidR="00894126" w:rsidRDefault="000B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Лихо</w:t>
            </w:r>
            <w:r w:rsidR="008941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гляд О.Ю.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Подорож у чарівний світ кіно. (1 раз на місяць – перегляд кінофільмів та мультфільмів іноземною мовою 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894126" w:rsidTr="008941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англійської мови  почат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кової   та старшої школи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 w:rsidP="004F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Інтерактивні конкурси «На урок», «Орлятко»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894126" w:rsidTr="008941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Татарова Т.В.</w:t>
            </w: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Лихогляд О.Ю.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на кращого знавця правопису та граматики англійської мови  </w:t>
            </w:r>
            <w:r>
              <w:rPr>
                <w:rFonts w:ascii="Times New Roman" w:hAnsi="Times New Roman"/>
                <w:sz w:val="24"/>
                <w:szCs w:val="24"/>
              </w:rPr>
              <w:t>Spelling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Owl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894126" w:rsidTr="008941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Загоревська О.М.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року німецької мови:</w:t>
            </w:r>
          </w:p>
          <w:p w:rsidR="00894126" w:rsidRDefault="00894126" w:rsidP="008941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фото-виставка «Видатні німці»;</w:t>
            </w:r>
          </w:p>
          <w:p w:rsidR="00894126" w:rsidRDefault="00894126" w:rsidP="008941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для учнів 5-11 класів на теми: «Цікаві музеї Німеччини», « Найкращі замки Німеччини»;</w:t>
            </w:r>
          </w:p>
          <w:p w:rsidR="00894126" w:rsidRDefault="00894126" w:rsidP="008941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відеороликів «Шварцвальд», «Мюнхен – столиця Баварії», «Школи Німеччини» </w:t>
            </w:r>
          </w:p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Дитячі пісні німецькою мовою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894126" w:rsidTr="008941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Журковська Г.М.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Екологічна акція «Посади дерево»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894126" w:rsidTr="008941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іноземних мов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іноземних мов «Подорож Великобританію»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894126" w:rsidTr="008941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іноземних мов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Газети, листівки, конкурси до Дня святого Валентина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26" w:rsidRDefault="0089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</w:tbl>
    <w:p w:rsidR="00894126" w:rsidRDefault="00894126" w:rsidP="00894126">
      <w:pPr>
        <w:rPr>
          <w:rFonts w:ascii="Times New Roman" w:hAnsi="Times New Roman"/>
          <w:sz w:val="24"/>
          <w:szCs w:val="24"/>
          <w:lang w:val="uk-UA"/>
        </w:rPr>
      </w:pPr>
    </w:p>
    <w:p w:rsidR="00293AAD" w:rsidRPr="00E564E5" w:rsidRDefault="00293AAD" w:rsidP="00293AA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715" w:rsidRPr="003750E0" w:rsidRDefault="00101A91" w:rsidP="008B071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26.05.2019</w:t>
      </w:r>
      <w:r w:rsidR="008B0715">
        <w:rPr>
          <w:sz w:val="24"/>
          <w:szCs w:val="24"/>
          <w:lang w:val="uk-UA"/>
        </w:rPr>
        <w:t>р                                 Татарова Т.В.</w:t>
      </w:r>
    </w:p>
    <w:p w:rsidR="004E386E" w:rsidRDefault="004E386E"/>
    <w:sectPr w:rsidR="004E386E" w:rsidSect="008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16F"/>
    <w:multiLevelType w:val="hybridMultilevel"/>
    <w:tmpl w:val="17D0F1F0"/>
    <w:lvl w:ilvl="0" w:tplc="7688CF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F62BD5"/>
    <w:multiLevelType w:val="hybridMultilevel"/>
    <w:tmpl w:val="D3F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08B3"/>
    <w:multiLevelType w:val="hybridMultilevel"/>
    <w:tmpl w:val="0872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5735"/>
    <w:multiLevelType w:val="hybridMultilevel"/>
    <w:tmpl w:val="48402478"/>
    <w:lvl w:ilvl="0" w:tplc="3AEA8D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C688B"/>
    <w:multiLevelType w:val="hybridMultilevel"/>
    <w:tmpl w:val="0872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3AB8"/>
    <w:multiLevelType w:val="hybridMultilevel"/>
    <w:tmpl w:val="200A9B24"/>
    <w:lvl w:ilvl="0" w:tplc="2DB6F44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715"/>
    <w:rsid w:val="00011BCB"/>
    <w:rsid w:val="000361CA"/>
    <w:rsid w:val="000B26FB"/>
    <w:rsid w:val="000B4646"/>
    <w:rsid w:val="000F37F0"/>
    <w:rsid w:val="00101A91"/>
    <w:rsid w:val="00135155"/>
    <w:rsid w:val="001B06C0"/>
    <w:rsid w:val="0025351D"/>
    <w:rsid w:val="00293AAD"/>
    <w:rsid w:val="002D7FF3"/>
    <w:rsid w:val="00350523"/>
    <w:rsid w:val="00373551"/>
    <w:rsid w:val="00453C8C"/>
    <w:rsid w:val="00454BAA"/>
    <w:rsid w:val="004C6077"/>
    <w:rsid w:val="004E386E"/>
    <w:rsid w:val="004F221B"/>
    <w:rsid w:val="00546423"/>
    <w:rsid w:val="005E17FE"/>
    <w:rsid w:val="00655796"/>
    <w:rsid w:val="0067078B"/>
    <w:rsid w:val="00696ACA"/>
    <w:rsid w:val="00730AFE"/>
    <w:rsid w:val="00763510"/>
    <w:rsid w:val="008769A8"/>
    <w:rsid w:val="00894126"/>
    <w:rsid w:val="008B0715"/>
    <w:rsid w:val="008D73A7"/>
    <w:rsid w:val="00922E66"/>
    <w:rsid w:val="00984E2F"/>
    <w:rsid w:val="009E61F6"/>
    <w:rsid w:val="00A5028F"/>
    <w:rsid w:val="00C6405C"/>
    <w:rsid w:val="00D002E8"/>
    <w:rsid w:val="00D2512D"/>
    <w:rsid w:val="00DE534D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715"/>
    <w:pPr>
      <w:ind w:left="720"/>
      <w:contextualSpacing/>
    </w:pPr>
  </w:style>
  <w:style w:type="table" w:styleId="TableGrid">
    <w:name w:val="Table Grid"/>
    <w:basedOn w:val="TableNormal"/>
    <w:uiPriority w:val="99"/>
    <w:rsid w:val="008B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0715"/>
    <w:pPr>
      <w:spacing w:after="0" w:line="240" w:lineRule="auto"/>
    </w:pPr>
  </w:style>
  <w:style w:type="paragraph" w:styleId="BodyText">
    <w:name w:val="Body Text"/>
    <w:basedOn w:val="Normal"/>
    <w:link w:val="BodyTextChar"/>
    <w:rsid w:val="008B071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rsid w:val="008B071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Татаров</dc:creator>
  <cp:lastModifiedBy>Пользователь Windows</cp:lastModifiedBy>
  <cp:revision>10</cp:revision>
  <dcterms:created xsi:type="dcterms:W3CDTF">2019-05-28T15:55:00Z</dcterms:created>
  <dcterms:modified xsi:type="dcterms:W3CDTF">2019-07-05T13:05:00Z</dcterms:modified>
</cp:coreProperties>
</file>